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4C" w:rsidRPr="00304F5B" w:rsidRDefault="00304F5B">
      <w:pPr>
        <w:rPr>
          <w:b/>
          <w:color w:val="1F497D" w:themeColor="text2"/>
        </w:rPr>
      </w:pPr>
      <w:r w:rsidRPr="00304F5B">
        <w:rPr>
          <w:b/>
          <w:color w:val="1F497D" w:themeColor="text2"/>
        </w:rPr>
        <w:t>Proficiency Testing Schemes</w:t>
      </w:r>
    </w:p>
    <w:p w:rsidR="00304F5B" w:rsidRDefault="00304F5B">
      <w:r>
        <w:rPr>
          <w:color w:val="1F497D" w:themeColor="text2"/>
        </w:rPr>
        <w:t xml:space="preserve">These are externally run and monitored exercises which any laboratory must undertake successfully in order to maintain accreditation. </w:t>
      </w:r>
      <w:proofErr w:type="gramStart"/>
      <w:r>
        <w:rPr>
          <w:color w:val="1F497D" w:themeColor="text2"/>
        </w:rPr>
        <w:t>i2</w:t>
      </w:r>
      <w:proofErr w:type="gramEnd"/>
      <w:r>
        <w:rPr>
          <w:color w:val="1F497D" w:themeColor="text2"/>
        </w:rPr>
        <w:t xml:space="preserve"> participate in three (Contest, </w:t>
      </w:r>
      <w:proofErr w:type="spellStart"/>
      <w:r>
        <w:rPr>
          <w:color w:val="1F497D" w:themeColor="text2"/>
        </w:rPr>
        <w:t>Aquacheck</w:t>
      </w:r>
      <w:proofErr w:type="spellEnd"/>
      <w:r>
        <w:rPr>
          <w:color w:val="1F497D" w:themeColor="text2"/>
        </w:rPr>
        <w:t xml:space="preserve"> and AIMS/AISS) and consistently pass with scores &gt;90%, regularly achieving a 100% successful compliance.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832"/>
        <w:gridCol w:w="1620"/>
        <w:gridCol w:w="1580"/>
        <w:gridCol w:w="1520"/>
      </w:tblGrid>
      <w:tr w:rsidR="00304F5B" w:rsidRPr="00304F5B" w:rsidTr="00304F5B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472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Scheme</w:t>
            </w:r>
          </w:p>
        </w:tc>
      </w:tr>
      <w:tr w:rsidR="00304F5B" w:rsidRPr="00304F5B" w:rsidTr="00304F5B">
        <w:trPr>
          <w:trHeight w:val="315"/>
        </w:trPr>
        <w:tc>
          <w:tcPr>
            <w:tcW w:w="1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Round/</w:t>
            </w:r>
            <w:r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R</w:t>
            </w: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eference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Contest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proofErr w:type="spellStart"/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Aquacheck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AIMS/AISS</w:t>
            </w:r>
          </w:p>
        </w:tc>
      </w:tr>
      <w:tr w:rsidR="00304F5B" w:rsidRPr="00304F5B" w:rsidTr="00304F5B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color w:val="1F497D"/>
                <w:lang w:eastAsia="en-GB"/>
              </w:rPr>
              <w:t>93%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</w:tr>
      <w:tr w:rsidR="00304F5B" w:rsidRPr="00304F5B" w:rsidTr="00304F5B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color w:val="1F497D"/>
                <w:lang w:eastAsia="en-GB"/>
              </w:rPr>
              <w:t>100%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</w:tr>
      <w:tr w:rsidR="00304F5B" w:rsidRPr="00304F5B" w:rsidTr="00304F5B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485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color w:val="1F497D"/>
                <w:lang w:eastAsia="en-GB"/>
              </w:rPr>
              <w:t>94%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</w:tr>
      <w:tr w:rsidR="00304F5B" w:rsidRPr="00304F5B" w:rsidTr="00304F5B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486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color w:val="1F497D"/>
                <w:lang w:eastAsia="en-GB"/>
              </w:rPr>
              <w:t>91%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</w:tr>
      <w:tr w:rsidR="00304F5B" w:rsidRPr="00304F5B" w:rsidTr="00304F5B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487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color w:val="1F497D"/>
                <w:lang w:eastAsia="en-GB"/>
              </w:rPr>
              <w:t>100%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bookmarkStart w:id="0" w:name="_GoBack"/>
        <w:bookmarkEnd w:id="0"/>
      </w:tr>
      <w:tr w:rsidR="00304F5B" w:rsidRPr="00304F5B" w:rsidTr="00304F5B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AIMS 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color w:val="1F497D"/>
                <w:lang w:eastAsia="en-GB"/>
              </w:rPr>
              <w:t>100%</w:t>
            </w:r>
          </w:p>
        </w:tc>
      </w:tr>
      <w:tr w:rsidR="00304F5B" w:rsidRPr="00304F5B" w:rsidTr="00304F5B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b/>
                <w:bCs/>
                <w:color w:val="1F497D"/>
                <w:lang w:eastAsia="en-GB"/>
              </w:rPr>
              <w:t>AISS S013 &amp; S014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1F497D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FFFFFF"/>
            <w:vAlign w:val="center"/>
            <w:hideMark/>
          </w:tcPr>
          <w:p w:rsidR="00304F5B" w:rsidRPr="00304F5B" w:rsidRDefault="00304F5B" w:rsidP="00304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lang w:eastAsia="en-GB"/>
              </w:rPr>
            </w:pPr>
            <w:r w:rsidRPr="00304F5B">
              <w:rPr>
                <w:rFonts w:ascii="Calibri" w:eastAsia="Times New Roman" w:hAnsi="Calibri" w:cs="Times New Roman"/>
                <w:color w:val="1F497D"/>
                <w:lang w:eastAsia="en-GB"/>
              </w:rPr>
              <w:t>100%</w:t>
            </w:r>
          </w:p>
        </w:tc>
      </w:tr>
    </w:tbl>
    <w:p w:rsidR="00304F5B" w:rsidRDefault="00304F5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6DF0" wp14:editId="210296E9">
                <wp:simplePos x="0" y="0"/>
                <wp:positionH relativeFrom="column">
                  <wp:posOffset>-13960</wp:posOffset>
                </wp:positionH>
                <wp:positionV relativeFrom="paragraph">
                  <wp:posOffset>20213</wp:posOffset>
                </wp:positionV>
                <wp:extent cx="4139230" cy="2931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230" cy="293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F5B" w:rsidRPr="00304F5B" w:rsidRDefault="00304F5B">
                            <w:pPr>
                              <w:rPr>
                                <w:b/>
                                <w:i/>
                                <w:color w:val="1F497D" w:themeColor="text2"/>
                              </w:rPr>
                            </w:pPr>
                            <w:r w:rsidRPr="00304F5B">
                              <w:rPr>
                                <w:b/>
                                <w:i/>
                                <w:color w:val="1F497D" w:themeColor="text2"/>
                              </w:rPr>
                              <w:t>% Compliance Figures for Proficiency Testing Schemes Summer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1pt;margin-top:1.6pt;width:325.9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ua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" stroked="f">
                <v:textbox>
                  <w:txbxContent>
                    <w:p w:rsidR="00304F5B" w:rsidRPr="00304F5B" w:rsidRDefault="00304F5B">
                      <w:pPr>
                        <w:rPr>
                          <w:b/>
                          <w:i/>
                          <w:color w:val="1F497D" w:themeColor="text2"/>
                        </w:rPr>
                      </w:pPr>
                      <w:r w:rsidRPr="00304F5B">
                        <w:rPr>
                          <w:b/>
                          <w:i/>
                          <w:color w:val="1F497D" w:themeColor="text2"/>
                        </w:rPr>
                        <w:t>% Compliance Figures for Proficiency Testing Schemes Summer 2015</w:t>
                      </w:r>
                    </w:p>
                  </w:txbxContent>
                </v:textbox>
              </v:shape>
            </w:pict>
          </mc:Fallback>
        </mc:AlternateContent>
      </w:r>
    </w:p>
    <w:p w:rsidR="00304F5B" w:rsidRPr="00304F5B" w:rsidRDefault="00304F5B">
      <w:pPr>
        <w:rPr>
          <w:color w:val="1F497D" w:themeColor="text2"/>
        </w:rPr>
      </w:pPr>
      <w:r w:rsidRPr="00304F5B">
        <w:rPr>
          <w:color w:val="1F497D" w:themeColor="text2"/>
        </w:rPr>
        <w:t xml:space="preserve">For further information about Proficiency Testing schemes or our participation please follow this </w:t>
      </w:r>
      <w:hyperlink r:id="rId5" w:history="1">
        <w:r w:rsidRPr="00304F5B">
          <w:rPr>
            <w:rStyle w:val="Hyperlink"/>
            <w:color w:val="92D050"/>
          </w:rPr>
          <w:t>link</w:t>
        </w:r>
      </w:hyperlink>
      <w:r w:rsidRPr="00304F5B">
        <w:rPr>
          <w:color w:val="1F497D" w:themeColor="text2"/>
        </w:rPr>
        <w:t xml:space="preserve"> or contact our customer service team who will be happy to help</w:t>
      </w:r>
      <w:r>
        <w:rPr>
          <w:color w:val="1F497D" w:themeColor="text2"/>
        </w:rPr>
        <w:t>.</w:t>
      </w:r>
    </w:p>
    <w:sectPr w:rsidR="00304F5B" w:rsidRPr="0030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5B"/>
    <w:rsid w:val="0007624C"/>
    <w:rsid w:val="003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2analytical.com/accreditations/proficiency-testing-sche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Fardon</dc:creator>
  <cp:lastModifiedBy>Will Fardon</cp:lastModifiedBy>
  <cp:revision>1</cp:revision>
  <dcterms:created xsi:type="dcterms:W3CDTF">2015-08-11T13:08:00Z</dcterms:created>
  <dcterms:modified xsi:type="dcterms:W3CDTF">2015-08-11T13:17:00Z</dcterms:modified>
</cp:coreProperties>
</file>